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0D25" w:rsidRPr="003125B8" w:rsidRDefault="00830D25" w:rsidP="00830D25">
      <w:pPr>
        <w:outlineLvl w:val="1"/>
        <w:rPr>
          <w:rFonts w:ascii="Arial" w:hAnsi="Arial" w:cs="Arial"/>
          <w:b/>
          <w:bCs/>
          <w:color w:val="000000"/>
          <w:sz w:val="36"/>
          <w:szCs w:val="36"/>
          <w:u w:val="single"/>
        </w:rPr>
      </w:pPr>
      <w:r w:rsidRPr="003125B8">
        <w:rPr>
          <w:rFonts w:ascii="Arial" w:hAnsi="Arial" w:cs="Arial"/>
          <w:b/>
          <w:bCs/>
          <w:color w:val="000000"/>
          <w:sz w:val="36"/>
          <w:szCs w:val="36"/>
          <w:u w:val="single"/>
        </w:rPr>
        <w:t>ΠΑΡΑΡΤΗΜΑ ΙΙ</w:t>
      </w:r>
    </w:p>
    <w:p w:rsidR="00830D25" w:rsidRDefault="00830D25" w:rsidP="00830D25">
      <w:pPr>
        <w:autoSpaceDE w:val="0"/>
        <w:autoSpaceDN w:val="0"/>
        <w:adjustRightInd w:val="0"/>
        <w:rPr>
          <w:rFonts w:asciiTheme="minorHAnsi" w:eastAsia="Calibri" w:hAnsiTheme="minorHAnsi"/>
          <w:b/>
          <w:bCs/>
          <w:u w:val="single"/>
        </w:rPr>
      </w:pPr>
    </w:p>
    <w:p w:rsidR="00830D25" w:rsidRPr="00D43F40" w:rsidRDefault="00830D25" w:rsidP="00830D25">
      <w:pPr>
        <w:autoSpaceDE w:val="0"/>
        <w:autoSpaceDN w:val="0"/>
        <w:adjustRightInd w:val="0"/>
        <w:rPr>
          <w:rFonts w:asciiTheme="minorHAnsi" w:eastAsia="Calibri" w:hAnsiTheme="minorHAnsi"/>
          <w:b/>
          <w:bCs/>
          <w:u w:val="single"/>
        </w:rPr>
      </w:pPr>
      <w:r w:rsidRPr="00D43F40">
        <w:rPr>
          <w:rFonts w:asciiTheme="minorHAnsi" w:eastAsia="Calibri" w:hAnsiTheme="minorHAnsi"/>
          <w:b/>
          <w:bCs/>
          <w:u w:val="single"/>
        </w:rPr>
        <w:t>ΕΙΔΙΚΗ ΣΥΓΓΡΑΦΗ ΥΠΟΧΡΕΩΣΕΩΝ</w:t>
      </w:r>
    </w:p>
    <w:p w:rsidR="00830D25" w:rsidRPr="00D43F40" w:rsidRDefault="00830D25" w:rsidP="00830D25">
      <w:pPr>
        <w:autoSpaceDE w:val="0"/>
        <w:autoSpaceDN w:val="0"/>
        <w:adjustRightInd w:val="0"/>
        <w:rPr>
          <w:rFonts w:asciiTheme="minorHAnsi" w:eastAsia="Calibri" w:hAnsiTheme="minorHAnsi"/>
          <w:b/>
          <w:bCs/>
          <w:u w:val="single"/>
        </w:rPr>
      </w:pPr>
    </w:p>
    <w:p w:rsidR="00830D25" w:rsidRPr="00D43F40" w:rsidRDefault="00830D25" w:rsidP="00830D25">
      <w:pPr>
        <w:autoSpaceDE w:val="0"/>
        <w:autoSpaceDN w:val="0"/>
        <w:adjustRightInd w:val="0"/>
        <w:jc w:val="both"/>
        <w:rPr>
          <w:rFonts w:asciiTheme="minorHAnsi" w:eastAsia="Calibri" w:hAnsiTheme="minorHAnsi"/>
          <w:b/>
          <w:bCs/>
          <w:sz w:val="20"/>
          <w:szCs w:val="20"/>
        </w:rPr>
      </w:pPr>
      <w:r w:rsidRPr="00D43F40">
        <w:rPr>
          <w:rFonts w:asciiTheme="minorHAnsi" w:eastAsia="Calibri" w:hAnsiTheme="minorHAnsi"/>
          <w:b/>
          <w:bCs/>
          <w:sz w:val="20"/>
          <w:szCs w:val="20"/>
        </w:rPr>
        <w:t>ΑΡΘΡΟ 1ο</w:t>
      </w:r>
    </w:p>
    <w:p w:rsidR="00830D25" w:rsidRPr="00D43F40" w:rsidRDefault="00830D25" w:rsidP="00830D25">
      <w:pPr>
        <w:autoSpaceDE w:val="0"/>
        <w:autoSpaceDN w:val="0"/>
        <w:adjustRightInd w:val="0"/>
        <w:jc w:val="both"/>
        <w:rPr>
          <w:rFonts w:asciiTheme="minorHAnsi" w:eastAsia="Calibri" w:hAnsiTheme="minorHAnsi"/>
          <w:sz w:val="20"/>
          <w:szCs w:val="20"/>
        </w:rPr>
      </w:pPr>
      <w:r w:rsidRPr="00D43F40">
        <w:rPr>
          <w:rFonts w:asciiTheme="minorHAnsi" w:eastAsia="Calibri" w:hAnsiTheme="minorHAnsi"/>
          <w:sz w:val="20"/>
          <w:szCs w:val="20"/>
        </w:rPr>
        <w:t xml:space="preserve">α) Η παρούσα συγγραφή υποχρεώσεων αφορά την προμήθεια καυσίμων ο κάθε υποψήφιος ανάδοχος </w:t>
      </w:r>
      <w:r w:rsidRPr="00124ED6">
        <w:rPr>
          <w:rFonts w:asciiTheme="minorHAnsi" w:eastAsia="Calibri" w:hAnsiTheme="minorHAnsi"/>
          <w:sz w:val="20"/>
          <w:szCs w:val="20"/>
        </w:rPr>
        <w:t>επί ποινή αποκλεισμού υποχρεούται να προσφέρει το σύνολο των ζητούμενων ειδών της ομάδας.</w:t>
      </w:r>
    </w:p>
    <w:p w:rsidR="00830D25" w:rsidRPr="00D43F40" w:rsidRDefault="00830D25" w:rsidP="00830D25">
      <w:pPr>
        <w:autoSpaceDE w:val="0"/>
        <w:autoSpaceDN w:val="0"/>
        <w:adjustRightInd w:val="0"/>
        <w:jc w:val="both"/>
        <w:rPr>
          <w:rFonts w:asciiTheme="minorHAnsi" w:eastAsia="Calibri" w:hAnsiTheme="minorHAnsi"/>
          <w:sz w:val="20"/>
          <w:szCs w:val="20"/>
        </w:rPr>
      </w:pPr>
      <w:r w:rsidRPr="00D43F40">
        <w:rPr>
          <w:rFonts w:asciiTheme="minorHAnsi" w:eastAsia="Calibri" w:hAnsiTheme="minorHAnsi"/>
          <w:sz w:val="20"/>
          <w:szCs w:val="20"/>
        </w:rPr>
        <w:t xml:space="preserve">β) Το πετρέλαιο θέρμανσης και κίνησης και η αμόλυβδη βενζίνη θα παραδίδονται τμηματικά αναλόγως των αναγκών των οχημάτων και μηχανημάτων του Δήμου. </w:t>
      </w:r>
      <w:r w:rsidRPr="00D43F40">
        <w:rPr>
          <w:rFonts w:asciiTheme="minorHAnsi" w:eastAsia="Calibri" w:hAnsiTheme="minorHAnsi"/>
          <w:sz w:val="20"/>
          <w:szCs w:val="20"/>
        </w:rPr>
        <w:tab/>
      </w:r>
    </w:p>
    <w:p w:rsidR="00830D25" w:rsidRDefault="00830D25" w:rsidP="00830D25">
      <w:pPr>
        <w:autoSpaceDE w:val="0"/>
        <w:autoSpaceDN w:val="0"/>
        <w:adjustRightInd w:val="0"/>
        <w:jc w:val="both"/>
        <w:rPr>
          <w:rFonts w:asciiTheme="minorHAnsi" w:eastAsia="Calibri" w:hAnsiTheme="minorHAnsi"/>
          <w:sz w:val="20"/>
          <w:szCs w:val="20"/>
        </w:rPr>
      </w:pPr>
      <w:r w:rsidRPr="00D43F40">
        <w:rPr>
          <w:rFonts w:asciiTheme="minorHAnsi" w:eastAsia="Calibri" w:hAnsiTheme="minorHAnsi"/>
          <w:sz w:val="20"/>
          <w:szCs w:val="20"/>
        </w:rPr>
        <w:t xml:space="preserve">γ) η συνολική προϋπολογισθείσα δαπάνη ανέρχεται στο ποσό των </w:t>
      </w:r>
      <w:r w:rsidR="009F7019" w:rsidRPr="009F7019">
        <w:rPr>
          <w:rFonts w:asciiTheme="minorHAnsi" w:eastAsia="Calibri" w:hAnsiTheme="minorHAnsi"/>
          <w:b/>
          <w:sz w:val="20"/>
          <w:szCs w:val="20"/>
        </w:rPr>
        <w:t>233.500,00</w:t>
      </w:r>
      <w:r w:rsidRPr="008B527E">
        <w:rPr>
          <w:rFonts w:asciiTheme="minorHAnsi" w:eastAsia="Calibri" w:hAnsiTheme="minorHAnsi"/>
          <w:b/>
          <w:sz w:val="20"/>
          <w:szCs w:val="20"/>
        </w:rPr>
        <w:t>€</w:t>
      </w:r>
      <w:r w:rsidRPr="00D43F40">
        <w:rPr>
          <w:rFonts w:asciiTheme="minorHAnsi" w:eastAsia="Calibri" w:hAnsiTheme="minorHAnsi"/>
          <w:sz w:val="20"/>
          <w:szCs w:val="20"/>
        </w:rPr>
        <w:t>, συμπεριλαμβανομένου και του Φ.Π.Α. 24%.</w:t>
      </w:r>
    </w:p>
    <w:p w:rsidR="00830D25" w:rsidRPr="00D43F40" w:rsidRDefault="00830D25" w:rsidP="00830D25">
      <w:pPr>
        <w:autoSpaceDE w:val="0"/>
        <w:autoSpaceDN w:val="0"/>
        <w:adjustRightInd w:val="0"/>
        <w:jc w:val="both"/>
        <w:rPr>
          <w:rFonts w:asciiTheme="minorHAnsi" w:eastAsia="Calibri" w:hAnsiTheme="minorHAnsi"/>
          <w:sz w:val="20"/>
          <w:szCs w:val="20"/>
        </w:rPr>
      </w:pPr>
    </w:p>
    <w:p w:rsidR="00830D25" w:rsidRPr="00D43F40" w:rsidRDefault="00830D25" w:rsidP="00830D25">
      <w:pPr>
        <w:autoSpaceDE w:val="0"/>
        <w:autoSpaceDN w:val="0"/>
        <w:adjustRightInd w:val="0"/>
        <w:jc w:val="both"/>
        <w:rPr>
          <w:rFonts w:asciiTheme="minorHAnsi" w:eastAsia="Calibri" w:hAnsiTheme="minorHAnsi"/>
          <w:b/>
          <w:bCs/>
          <w:sz w:val="20"/>
          <w:szCs w:val="20"/>
        </w:rPr>
      </w:pPr>
      <w:r w:rsidRPr="00D43F40">
        <w:rPr>
          <w:rFonts w:asciiTheme="minorHAnsi" w:eastAsia="Calibri" w:hAnsiTheme="minorHAnsi"/>
          <w:b/>
          <w:bCs/>
          <w:sz w:val="20"/>
          <w:szCs w:val="20"/>
        </w:rPr>
        <w:t>ΑΡΘΡΟ 2ο</w:t>
      </w:r>
    </w:p>
    <w:p w:rsidR="00830D25" w:rsidRPr="00D43F40" w:rsidRDefault="00830D25" w:rsidP="00830D25">
      <w:pPr>
        <w:autoSpaceDE w:val="0"/>
        <w:autoSpaceDN w:val="0"/>
        <w:adjustRightInd w:val="0"/>
        <w:jc w:val="both"/>
        <w:rPr>
          <w:rFonts w:asciiTheme="minorHAnsi" w:eastAsia="Calibri" w:hAnsiTheme="minorHAnsi"/>
          <w:sz w:val="20"/>
          <w:szCs w:val="20"/>
        </w:rPr>
      </w:pPr>
      <w:r w:rsidRPr="00D43F40">
        <w:rPr>
          <w:rFonts w:asciiTheme="minorHAnsi" w:eastAsia="Calibri" w:hAnsiTheme="minorHAnsi"/>
          <w:sz w:val="20"/>
          <w:szCs w:val="20"/>
        </w:rPr>
        <w:t>Η προμήθεια διέπεται από τις διατάξεις:</w:t>
      </w:r>
    </w:p>
    <w:p w:rsidR="00830D25" w:rsidRPr="00D43F40" w:rsidRDefault="00830D25" w:rsidP="00830D25">
      <w:pPr>
        <w:autoSpaceDE w:val="0"/>
        <w:autoSpaceDN w:val="0"/>
        <w:adjustRightInd w:val="0"/>
        <w:jc w:val="both"/>
        <w:rPr>
          <w:rFonts w:asciiTheme="minorHAnsi" w:eastAsia="Calibri" w:hAnsiTheme="minorHAnsi"/>
          <w:sz w:val="20"/>
          <w:szCs w:val="20"/>
        </w:rPr>
      </w:pPr>
      <w:r w:rsidRPr="00D43F40">
        <w:rPr>
          <w:rFonts w:asciiTheme="minorHAnsi" w:eastAsia="Calibri" w:hAnsiTheme="minorHAnsi"/>
          <w:sz w:val="20"/>
          <w:szCs w:val="20"/>
        </w:rPr>
        <w:t>α) των άρθρων 65 και 72 του Ν. 3852/2010</w:t>
      </w:r>
    </w:p>
    <w:p w:rsidR="00830D25" w:rsidRPr="00D43F40" w:rsidRDefault="00830D25" w:rsidP="00830D25">
      <w:pPr>
        <w:autoSpaceDE w:val="0"/>
        <w:autoSpaceDN w:val="0"/>
        <w:adjustRightInd w:val="0"/>
        <w:jc w:val="both"/>
        <w:rPr>
          <w:rFonts w:asciiTheme="minorHAnsi" w:eastAsia="Calibri" w:hAnsiTheme="minorHAnsi"/>
          <w:sz w:val="20"/>
          <w:szCs w:val="20"/>
        </w:rPr>
      </w:pPr>
      <w:r w:rsidRPr="00D43F40">
        <w:rPr>
          <w:rFonts w:asciiTheme="minorHAnsi" w:eastAsia="Calibri" w:hAnsiTheme="minorHAnsi"/>
          <w:sz w:val="20"/>
          <w:szCs w:val="20"/>
        </w:rPr>
        <w:t>β) των άρθρων 158 και 209 του Ν. 3463/2006</w:t>
      </w:r>
    </w:p>
    <w:p w:rsidR="00830D25" w:rsidRPr="00D43F40" w:rsidRDefault="00830D25" w:rsidP="00830D25">
      <w:pPr>
        <w:autoSpaceDE w:val="0"/>
        <w:autoSpaceDN w:val="0"/>
        <w:adjustRightInd w:val="0"/>
        <w:jc w:val="both"/>
        <w:rPr>
          <w:rFonts w:asciiTheme="minorHAnsi" w:eastAsia="Calibri" w:hAnsiTheme="minorHAnsi"/>
          <w:sz w:val="20"/>
          <w:szCs w:val="20"/>
        </w:rPr>
      </w:pPr>
      <w:r w:rsidRPr="00D43F40">
        <w:rPr>
          <w:rFonts w:asciiTheme="minorHAnsi" w:eastAsia="Calibri" w:hAnsiTheme="minorHAnsi"/>
          <w:sz w:val="20"/>
          <w:szCs w:val="20"/>
        </w:rPr>
        <w:t>γ) του Ν. 4155/2013</w:t>
      </w:r>
    </w:p>
    <w:p w:rsidR="00830D25" w:rsidRPr="00D43F40" w:rsidRDefault="00830D25" w:rsidP="00830D25">
      <w:pPr>
        <w:autoSpaceDE w:val="0"/>
        <w:autoSpaceDN w:val="0"/>
        <w:adjustRightInd w:val="0"/>
        <w:jc w:val="both"/>
        <w:rPr>
          <w:rFonts w:asciiTheme="minorHAnsi" w:eastAsia="Calibri" w:hAnsiTheme="minorHAnsi"/>
          <w:sz w:val="20"/>
          <w:szCs w:val="20"/>
        </w:rPr>
      </w:pPr>
      <w:r w:rsidRPr="00D43F40">
        <w:rPr>
          <w:rFonts w:asciiTheme="minorHAnsi" w:eastAsia="Calibri" w:hAnsiTheme="minorHAnsi"/>
          <w:sz w:val="20"/>
          <w:szCs w:val="20"/>
        </w:rPr>
        <w:t>δ) την Π1/2390/16-10-2013 απόφαση υπουργού Ανάπτυξης (ΦΕΚ Β’ 2677).</w:t>
      </w:r>
    </w:p>
    <w:p w:rsidR="00830D25" w:rsidRPr="00D43F40" w:rsidRDefault="00830D25" w:rsidP="00830D25">
      <w:pPr>
        <w:tabs>
          <w:tab w:val="left" w:pos="5103"/>
          <w:tab w:val="left" w:pos="5529"/>
          <w:tab w:val="left" w:pos="6510"/>
        </w:tabs>
        <w:jc w:val="both"/>
        <w:rPr>
          <w:rFonts w:asciiTheme="minorHAnsi" w:eastAsia="Calibri" w:hAnsiTheme="minorHAnsi"/>
          <w:sz w:val="20"/>
          <w:szCs w:val="20"/>
        </w:rPr>
      </w:pPr>
      <w:r w:rsidRPr="00D43F40">
        <w:rPr>
          <w:rFonts w:asciiTheme="minorHAnsi" w:eastAsia="Calibri" w:hAnsiTheme="minorHAnsi"/>
          <w:sz w:val="20"/>
          <w:szCs w:val="20"/>
        </w:rPr>
        <w:t>ε) του Ν. 4412/2016</w:t>
      </w:r>
    </w:p>
    <w:p w:rsidR="00830D25" w:rsidRPr="00D43F40" w:rsidRDefault="00830D25" w:rsidP="00830D25">
      <w:pPr>
        <w:tabs>
          <w:tab w:val="left" w:pos="5103"/>
          <w:tab w:val="left" w:pos="5529"/>
          <w:tab w:val="left" w:pos="6510"/>
        </w:tabs>
        <w:jc w:val="both"/>
        <w:rPr>
          <w:rFonts w:asciiTheme="minorHAnsi" w:eastAsia="Calibri" w:hAnsiTheme="minorHAnsi"/>
          <w:sz w:val="20"/>
          <w:szCs w:val="20"/>
        </w:rPr>
      </w:pPr>
      <w:r>
        <w:rPr>
          <w:rFonts w:asciiTheme="minorHAnsi" w:eastAsia="Calibri" w:hAnsiTheme="minorHAnsi"/>
          <w:sz w:val="20"/>
          <w:szCs w:val="20"/>
        </w:rPr>
        <w:t>στ) του Ν. 4782/2021</w:t>
      </w:r>
    </w:p>
    <w:p w:rsidR="00830D25" w:rsidRPr="00D43F40" w:rsidRDefault="00830D25" w:rsidP="00830D25">
      <w:pPr>
        <w:autoSpaceDE w:val="0"/>
        <w:autoSpaceDN w:val="0"/>
        <w:adjustRightInd w:val="0"/>
        <w:jc w:val="both"/>
        <w:rPr>
          <w:rFonts w:asciiTheme="minorHAnsi" w:eastAsia="Calibri" w:hAnsiTheme="minorHAnsi"/>
          <w:b/>
          <w:bCs/>
          <w:sz w:val="20"/>
          <w:szCs w:val="20"/>
        </w:rPr>
      </w:pPr>
      <w:r w:rsidRPr="00D43F40">
        <w:rPr>
          <w:rFonts w:asciiTheme="minorHAnsi" w:eastAsia="Calibri" w:hAnsiTheme="minorHAnsi"/>
          <w:b/>
          <w:bCs/>
          <w:sz w:val="20"/>
          <w:szCs w:val="20"/>
        </w:rPr>
        <w:t>ΑΡΘΡΟ 3ο</w:t>
      </w:r>
    </w:p>
    <w:p w:rsidR="00830D25" w:rsidRPr="00D43F40" w:rsidRDefault="00830D25" w:rsidP="00830D25">
      <w:pPr>
        <w:autoSpaceDE w:val="0"/>
        <w:autoSpaceDN w:val="0"/>
        <w:adjustRightInd w:val="0"/>
        <w:jc w:val="both"/>
        <w:rPr>
          <w:rFonts w:asciiTheme="minorHAnsi" w:eastAsia="Calibri" w:hAnsiTheme="minorHAnsi"/>
          <w:sz w:val="20"/>
          <w:szCs w:val="20"/>
        </w:rPr>
      </w:pPr>
      <w:r w:rsidRPr="00D43F40">
        <w:rPr>
          <w:rFonts w:asciiTheme="minorHAnsi" w:eastAsia="Calibri" w:hAnsiTheme="minorHAnsi"/>
          <w:sz w:val="20"/>
          <w:szCs w:val="20"/>
        </w:rPr>
        <w:t>Τα συμβατικά στοιχεία της προμήθειας κατά σειρά ισχύος είναι:</w:t>
      </w:r>
    </w:p>
    <w:p w:rsidR="00830D25" w:rsidRPr="00D43F40" w:rsidRDefault="00830D25" w:rsidP="00830D25">
      <w:pPr>
        <w:autoSpaceDE w:val="0"/>
        <w:autoSpaceDN w:val="0"/>
        <w:adjustRightInd w:val="0"/>
        <w:jc w:val="both"/>
        <w:rPr>
          <w:rFonts w:asciiTheme="minorHAnsi" w:eastAsia="Calibri" w:hAnsiTheme="minorHAnsi"/>
          <w:sz w:val="20"/>
          <w:szCs w:val="20"/>
        </w:rPr>
      </w:pPr>
      <w:r w:rsidRPr="00D43F40">
        <w:rPr>
          <w:rFonts w:asciiTheme="minorHAnsi" w:eastAsia="Calibri" w:hAnsiTheme="minorHAnsi"/>
          <w:sz w:val="20"/>
          <w:szCs w:val="20"/>
        </w:rPr>
        <w:t>α) Διακήρυξη δημοπρασίας.</w:t>
      </w:r>
    </w:p>
    <w:p w:rsidR="00830D25" w:rsidRPr="00D43F40" w:rsidRDefault="00830D25" w:rsidP="00830D25">
      <w:pPr>
        <w:autoSpaceDE w:val="0"/>
        <w:autoSpaceDN w:val="0"/>
        <w:adjustRightInd w:val="0"/>
        <w:jc w:val="both"/>
        <w:rPr>
          <w:rFonts w:asciiTheme="minorHAnsi" w:eastAsia="Calibri" w:hAnsiTheme="minorHAnsi"/>
          <w:sz w:val="20"/>
          <w:szCs w:val="20"/>
        </w:rPr>
      </w:pPr>
      <w:r w:rsidRPr="00D43F40">
        <w:rPr>
          <w:rFonts w:asciiTheme="minorHAnsi" w:eastAsia="Calibri" w:hAnsiTheme="minorHAnsi"/>
          <w:sz w:val="20"/>
          <w:szCs w:val="20"/>
        </w:rPr>
        <w:t>β) Προϋπολογισμός και τιμολόγιο της προσφοράς.</w:t>
      </w:r>
    </w:p>
    <w:p w:rsidR="00830D25" w:rsidRPr="00D43F40" w:rsidRDefault="00830D25" w:rsidP="00830D25">
      <w:pPr>
        <w:autoSpaceDE w:val="0"/>
        <w:autoSpaceDN w:val="0"/>
        <w:adjustRightInd w:val="0"/>
        <w:jc w:val="both"/>
        <w:rPr>
          <w:rFonts w:asciiTheme="minorHAnsi" w:eastAsia="Calibri" w:hAnsiTheme="minorHAnsi"/>
          <w:sz w:val="20"/>
          <w:szCs w:val="20"/>
        </w:rPr>
      </w:pPr>
      <w:r w:rsidRPr="00D43F40">
        <w:rPr>
          <w:rFonts w:asciiTheme="minorHAnsi" w:eastAsia="Calibri" w:hAnsiTheme="minorHAnsi"/>
          <w:sz w:val="20"/>
          <w:szCs w:val="20"/>
        </w:rPr>
        <w:t>γ) Ειδική Συγγραφή υποχρεώσεων</w:t>
      </w:r>
    </w:p>
    <w:p w:rsidR="00830D25" w:rsidRPr="00D43F40" w:rsidRDefault="00830D25" w:rsidP="00830D25">
      <w:pPr>
        <w:autoSpaceDE w:val="0"/>
        <w:autoSpaceDN w:val="0"/>
        <w:adjustRightInd w:val="0"/>
        <w:jc w:val="both"/>
        <w:rPr>
          <w:rFonts w:asciiTheme="minorHAnsi" w:eastAsia="Calibri" w:hAnsiTheme="minorHAnsi"/>
          <w:sz w:val="20"/>
          <w:szCs w:val="20"/>
        </w:rPr>
      </w:pPr>
      <w:r w:rsidRPr="00D43F40">
        <w:rPr>
          <w:rFonts w:asciiTheme="minorHAnsi" w:eastAsia="Calibri" w:hAnsiTheme="minorHAnsi"/>
          <w:sz w:val="20"/>
          <w:szCs w:val="20"/>
        </w:rPr>
        <w:t>δ) Τεχνική περιγραφή.</w:t>
      </w:r>
    </w:p>
    <w:p w:rsidR="00830D25" w:rsidRPr="00D43F40" w:rsidRDefault="00830D25" w:rsidP="00830D25">
      <w:pPr>
        <w:autoSpaceDE w:val="0"/>
        <w:autoSpaceDN w:val="0"/>
        <w:adjustRightInd w:val="0"/>
        <w:jc w:val="both"/>
        <w:rPr>
          <w:rFonts w:asciiTheme="minorHAnsi" w:eastAsia="Calibri" w:hAnsiTheme="minorHAnsi"/>
          <w:sz w:val="20"/>
          <w:szCs w:val="20"/>
        </w:rPr>
      </w:pPr>
    </w:p>
    <w:p w:rsidR="00830D25" w:rsidRPr="00D43F40" w:rsidRDefault="00830D25" w:rsidP="00830D25">
      <w:pPr>
        <w:autoSpaceDE w:val="0"/>
        <w:autoSpaceDN w:val="0"/>
        <w:adjustRightInd w:val="0"/>
        <w:jc w:val="both"/>
        <w:rPr>
          <w:rFonts w:asciiTheme="minorHAnsi" w:eastAsia="Calibri" w:hAnsiTheme="minorHAnsi"/>
          <w:b/>
          <w:bCs/>
          <w:sz w:val="20"/>
          <w:szCs w:val="20"/>
        </w:rPr>
      </w:pPr>
      <w:r w:rsidRPr="00D43F40">
        <w:rPr>
          <w:rFonts w:asciiTheme="minorHAnsi" w:eastAsia="Calibri" w:hAnsiTheme="minorHAnsi"/>
          <w:b/>
          <w:bCs/>
          <w:sz w:val="20"/>
          <w:szCs w:val="20"/>
        </w:rPr>
        <w:t>ΑΡΘΡΟ 4ο</w:t>
      </w:r>
    </w:p>
    <w:p w:rsidR="00830D25" w:rsidRPr="00D43F40" w:rsidRDefault="00830D25" w:rsidP="00830D25">
      <w:pPr>
        <w:autoSpaceDE w:val="0"/>
        <w:autoSpaceDN w:val="0"/>
        <w:adjustRightInd w:val="0"/>
        <w:jc w:val="both"/>
        <w:rPr>
          <w:rFonts w:asciiTheme="minorHAnsi" w:eastAsia="Calibri" w:hAnsiTheme="minorHAnsi"/>
          <w:sz w:val="20"/>
          <w:szCs w:val="20"/>
        </w:rPr>
      </w:pPr>
      <w:r w:rsidRPr="00D43F40">
        <w:rPr>
          <w:rFonts w:asciiTheme="minorHAnsi" w:eastAsia="Calibri" w:hAnsiTheme="minorHAnsi"/>
          <w:sz w:val="20"/>
          <w:szCs w:val="20"/>
        </w:rPr>
        <w:t>Η εγγυητική</w:t>
      </w:r>
      <w:r>
        <w:rPr>
          <w:rFonts w:asciiTheme="minorHAnsi" w:eastAsia="Calibri" w:hAnsiTheme="minorHAnsi"/>
          <w:sz w:val="20"/>
          <w:szCs w:val="20"/>
        </w:rPr>
        <w:t xml:space="preserve"> επιστολή συμμετοχής σε ποσοστό</w:t>
      </w:r>
      <w:r w:rsidRPr="00D43F40">
        <w:rPr>
          <w:rFonts w:asciiTheme="minorHAnsi" w:eastAsia="Calibri" w:hAnsiTheme="minorHAnsi"/>
          <w:sz w:val="20"/>
          <w:szCs w:val="20"/>
        </w:rPr>
        <w:t xml:space="preserve"> </w:t>
      </w:r>
      <w:r w:rsidRPr="00124ED6">
        <w:rPr>
          <w:rFonts w:asciiTheme="minorHAnsi" w:eastAsia="Calibri" w:hAnsiTheme="minorHAnsi"/>
          <w:sz w:val="20"/>
          <w:szCs w:val="20"/>
        </w:rPr>
        <w:t>ένα τοις εκατό (1%),</w:t>
      </w:r>
      <w:r w:rsidRPr="00D43F40">
        <w:rPr>
          <w:rFonts w:asciiTheme="minorHAnsi" w:eastAsia="Calibri" w:hAnsiTheme="minorHAnsi"/>
          <w:sz w:val="20"/>
          <w:szCs w:val="20"/>
        </w:rPr>
        <w:t xml:space="preserve"> του προϋπολογισμού της μελέτης, χωρίς Φ.Π.Α. Πριν ή κατά την υπογραφή της σύμβασης αντικαθίσταται με όμοια του Ταμείου Παρακαταθηκών και Δανείων ή αναγνωρισμένης Τράπεζας, η οποία θα αφορά την καλή και πιστή εκτέλεση της προμήθειας και θα αντιστοιχεί σε ποσοστό πέντε τοις εκατό (5%), της συμβατικής αξίας με τον κάθε φορέα </w:t>
      </w:r>
      <w:r w:rsidRPr="00124ED6">
        <w:rPr>
          <w:rFonts w:asciiTheme="minorHAnsi" w:eastAsia="Calibri" w:hAnsiTheme="minorHAnsi"/>
          <w:sz w:val="20"/>
          <w:szCs w:val="20"/>
        </w:rPr>
        <w:t>που θα υπογράψει σύμβαση, χωρίς το Φ.Π.Α.</w:t>
      </w:r>
      <w:r w:rsidRPr="00D43F40">
        <w:rPr>
          <w:rFonts w:asciiTheme="minorHAnsi" w:eastAsia="Calibri" w:hAnsiTheme="minorHAnsi"/>
          <w:sz w:val="20"/>
          <w:szCs w:val="20"/>
        </w:rPr>
        <w:t xml:space="preserve"> </w:t>
      </w:r>
    </w:p>
    <w:p w:rsidR="00830D25" w:rsidRPr="00D43F40" w:rsidRDefault="00830D25" w:rsidP="00830D25">
      <w:pPr>
        <w:autoSpaceDE w:val="0"/>
        <w:autoSpaceDN w:val="0"/>
        <w:adjustRightInd w:val="0"/>
        <w:jc w:val="both"/>
        <w:rPr>
          <w:rFonts w:asciiTheme="minorHAnsi" w:eastAsia="Calibri" w:hAnsiTheme="minorHAnsi"/>
          <w:sz w:val="20"/>
          <w:szCs w:val="20"/>
        </w:rPr>
      </w:pPr>
    </w:p>
    <w:p w:rsidR="00830D25" w:rsidRPr="00D43F40" w:rsidRDefault="00830D25" w:rsidP="00830D25">
      <w:pPr>
        <w:autoSpaceDE w:val="0"/>
        <w:autoSpaceDN w:val="0"/>
        <w:adjustRightInd w:val="0"/>
        <w:jc w:val="both"/>
        <w:rPr>
          <w:rFonts w:asciiTheme="minorHAnsi" w:eastAsia="Calibri" w:hAnsiTheme="minorHAnsi"/>
          <w:b/>
          <w:bCs/>
          <w:sz w:val="20"/>
          <w:szCs w:val="20"/>
        </w:rPr>
      </w:pPr>
      <w:r w:rsidRPr="00D43F40">
        <w:rPr>
          <w:rFonts w:asciiTheme="minorHAnsi" w:eastAsia="Calibri" w:hAnsiTheme="minorHAnsi"/>
          <w:b/>
          <w:bCs/>
          <w:sz w:val="20"/>
          <w:szCs w:val="20"/>
        </w:rPr>
        <w:t>ΑΡΘΡΟ 5ο</w:t>
      </w:r>
    </w:p>
    <w:p w:rsidR="00830D25" w:rsidRPr="00D43F40" w:rsidRDefault="00830D25" w:rsidP="00830D25">
      <w:pPr>
        <w:autoSpaceDE w:val="0"/>
        <w:autoSpaceDN w:val="0"/>
        <w:adjustRightInd w:val="0"/>
        <w:jc w:val="both"/>
        <w:rPr>
          <w:rFonts w:asciiTheme="minorHAnsi" w:eastAsia="Calibri" w:hAnsiTheme="minorHAnsi"/>
          <w:sz w:val="20"/>
          <w:szCs w:val="20"/>
        </w:rPr>
      </w:pPr>
      <w:r w:rsidRPr="00D43F40">
        <w:rPr>
          <w:rFonts w:asciiTheme="minorHAnsi" w:eastAsia="Calibri" w:hAnsiTheme="minorHAnsi"/>
          <w:sz w:val="20"/>
          <w:szCs w:val="20"/>
        </w:rPr>
        <w:t xml:space="preserve">Η προσφερόμενη έκπτωση επί της μέσης τιμής λιανικής πώλησης των καυσίμων την ημέρα παράδοσης στο νομό Ηλείας είναι σταθερή και αμετάβλητη και ισχύει για όλη τη διάρκεια της προμήθειας και δεν υπόκειται για κανένα λόγο σε αναθεώρηση. Η πληρωμή θα γίνεται με ένταλμα που θα εκδίδεται μετά την τμηματική παραλαβή των καυσίμων και εφόσον η επιτροπή παραλαβής δεν διαπιστώσει κανένα πρόβλημα ως προς την ποιότητα και καταλληλότητα των καυσίμων. Επειδή η παράδοση των ειδών θα είναι τμηματική, σύμφωνα με τις προκύπτουσες ανάγκες του Δήμου, θα εκδίδεται τιμολόγιο του προμηθευτή αμέσως μετά την παράδοση των ειδών. Ο Δήμος υποχρεούται να εξοφλεί τον προμηθευτή μέσα σε </w:t>
      </w:r>
      <w:r w:rsidRPr="00124ED6">
        <w:rPr>
          <w:rFonts w:asciiTheme="minorHAnsi" w:eastAsia="Calibri" w:hAnsiTheme="minorHAnsi"/>
          <w:sz w:val="20"/>
          <w:szCs w:val="20"/>
          <w:u w:val="single"/>
        </w:rPr>
        <w:t>διάστημα εξήντα (60) ημερών</w:t>
      </w:r>
      <w:r w:rsidRPr="00D43F40">
        <w:rPr>
          <w:rFonts w:asciiTheme="minorHAnsi" w:eastAsia="Calibri" w:hAnsiTheme="minorHAnsi"/>
          <w:sz w:val="20"/>
          <w:szCs w:val="20"/>
        </w:rPr>
        <w:t xml:space="preserve"> από την παραλαβή των καυσίμων και εφόσον ο προμηθευτής εκδώσει το τιμολόγιο και προσκομίσει τα νόμιμα δικαιολογητικά.</w:t>
      </w:r>
    </w:p>
    <w:p w:rsidR="00830D25" w:rsidRPr="00D43F40" w:rsidRDefault="00830D25" w:rsidP="00830D25">
      <w:pPr>
        <w:autoSpaceDE w:val="0"/>
        <w:autoSpaceDN w:val="0"/>
        <w:adjustRightInd w:val="0"/>
        <w:jc w:val="both"/>
        <w:rPr>
          <w:rFonts w:asciiTheme="minorHAnsi" w:eastAsia="Calibri" w:hAnsiTheme="minorHAnsi"/>
          <w:sz w:val="20"/>
          <w:szCs w:val="20"/>
        </w:rPr>
      </w:pPr>
    </w:p>
    <w:p w:rsidR="00830D25" w:rsidRPr="00D43F40" w:rsidRDefault="00830D25" w:rsidP="00830D25">
      <w:pPr>
        <w:tabs>
          <w:tab w:val="left" w:pos="5103"/>
          <w:tab w:val="left" w:pos="5529"/>
          <w:tab w:val="left" w:pos="6510"/>
        </w:tabs>
        <w:jc w:val="both"/>
        <w:rPr>
          <w:rFonts w:asciiTheme="minorHAnsi" w:eastAsia="Calibri" w:hAnsiTheme="minorHAnsi"/>
          <w:b/>
          <w:bCs/>
          <w:sz w:val="20"/>
          <w:szCs w:val="20"/>
        </w:rPr>
      </w:pPr>
      <w:r w:rsidRPr="00D43F40">
        <w:rPr>
          <w:rFonts w:asciiTheme="minorHAnsi" w:eastAsia="Calibri" w:hAnsiTheme="minorHAnsi"/>
          <w:b/>
          <w:bCs/>
          <w:sz w:val="20"/>
          <w:szCs w:val="20"/>
        </w:rPr>
        <w:t>ΑΡΘΡΟ 6</w:t>
      </w:r>
      <w:r w:rsidRPr="00D43F40">
        <w:rPr>
          <w:rFonts w:asciiTheme="minorHAnsi" w:eastAsia="Calibri" w:hAnsiTheme="minorHAnsi"/>
          <w:b/>
          <w:bCs/>
          <w:sz w:val="20"/>
          <w:szCs w:val="20"/>
          <w:vertAlign w:val="superscript"/>
        </w:rPr>
        <w:t>ο</w:t>
      </w:r>
    </w:p>
    <w:p w:rsidR="00830D25" w:rsidRPr="00D43F40" w:rsidRDefault="00830D25" w:rsidP="00830D25">
      <w:pPr>
        <w:autoSpaceDE w:val="0"/>
        <w:autoSpaceDN w:val="0"/>
        <w:adjustRightInd w:val="0"/>
        <w:jc w:val="both"/>
        <w:rPr>
          <w:rFonts w:asciiTheme="minorHAnsi" w:eastAsia="Calibri" w:hAnsiTheme="minorHAnsi"/>
          <w:sz w:val="20"/>
          <w:szCs w:val="20"/>
        </w:rPr>
      </w:pPr>
      <w:r w:rsidRPr="00D43F40">
        <w:rPr>
          <w:rFonts w:asciiTheme="minorHAnsi" w:eastAsia="Calibri" w:hAnsiTheme="minorHAnsi"/>
          <w:sz w:val="20"/>
          <w:szCs w:val="20"/>
        </w:rPr>
        <w:t>Αμέσως μετά την κατακύρωση του αποτελέσματος του διαγωνισμού, ο ανάδοχος της προμήθειας θα κληθεί να υπογράψει τη σχετική σύμβαση. Κατά την ποσοτική και ποιοτική παραλαβή των καυσίμων εξετάζεται η καταλληλότητα αυτών και συμμόρφωση με τις προδιαγραφές του Υπουργείου Ανάπτυξης. Εφόσον προκύψει ακαταλληλότητα των καυσίμων ο ανάδοχος οφείλει να προβεί σε άμεση αντικατάσταση αυτών. Εάν ο ανάδοχος δεν προβεί μέσα σε πέντε (5) ημερολογιακές ημέρες από την ειδοποίησή του σε αντικατάσταση της τυχόν ακατάλληλης ποσότητας, ο δήμος δικαιούται κατά την κρίση του να προβεί στην απόρριψη των καυσίμων ή στη μείωση του τιμήματος. Το συγκεκριμένο ποσοστό θα εγκρίνει με απόφασή της η Οικονομική Επιτροπή.</w:t>
      </w:r>
    </w:p>
    <w:p w:rsidR="00830D25" w:rsidRPr="00D43F40" w:rsidRDefault="00830D25" w:rsidP="00830D25">
      <w:pPr>
        <w:autoSpaceDE w:val="0"/>
        <w:autoSpaceDN w:val="0"/>
        <w:adjustRightInd w:val="0"/>
        <w:jc w:val="both"/>
        <w:rPr>
          <w:rFonts w:asciiTheme="minorHAnsi" w:eastAsia="Calibri" w:hAnsiTheme="minorHAnsi"/>
          <w:sz w:val="20"/>
          <w:szCs w:val="20"/>
        </w:rPr>
      </w:pPr>
    </w:p>
    <w:p w:rsidR="00830D25" w:rsidRPr="00D43F40" w:rsidRDefault="00830D25" w:rsidP="00830D25">
      <w:pPr>
        <w:autoSpaceDE w:val="0"/>
        <w:autoSpaceDN w:val="0"/>
        <w:adjustRightInd w:val="0"/>
        <w:jc w:val="both"/>
        <w:rPr>
          <w:rFonts w:asciiTheme="minorHAnsi" w:eastAsia="Calibri" w:hAnsiTheme="minorHAnsi"/>
          <w:b/>
          <w:bCs/>
          <w:sz w:val="20"/>
          <w:szCs w:val="20"/>
        </w:rPr>
      </w:pPr>
      <w:r w:rsidRPr="00D43F40">
        <w:rPr>
          <w:rFonts w:asciiTheme="minorHAnsi" w:eastAsia="Calibri" w:hAnsiTheme="minorHAnsi"/>
          <w:b/>
          <w:bCs/>
          <w:sz w:val="20"/>
          <w:szCs w:val="20"/>
        </w:rPr>
        <w:t>ΑΡΘΡΟ 7ο</w:t>
      </w:r>
    </w:p>
    <w:p w:rsidR="00830D25" w:rsidRPr="00D43F40" w:rsidRDefault="00830D25" w:rsidP="00830D25">
      <w:pPr>
        <w:autoSpaceDE w:val="0"/>
        <w:autoSpaceDN w:val="0"/>
        <w:adjustRightInd w:val="0"/>
        <w:jc w:val="both"/>
        <w:rPr>
          <w:rFonts w:asciiTheme="minorHAnsi" w:eastAsia="Calibri" w:hAnsiTheme="minorHAnsi"/>
          <w:sz w:val="20"/>
          <w:szCs w:val="20"/>
        </w:rPr>
      </w:pPr>
      <w:r w:rsidRPr="00D43F40">
        <w:rPr>
          <w:rFonts w:asciiTheme="minorHAnsi" w:eastAsia="Calibri" w:hAnsiTheme="minorHAnsi"/>
          <w:sz w:val="20"/>
          <w:szCs w:val="20"/>
        </w:rPr>
        <w:t xml:space="preserve">1.Ο χρόνος εγγύησης καυσίμου δηλαδή ο χρόνος μετά την παραλαβή των προς προμήθεια ειδών από την επιτροπή παραλαβής ορίζεται σε δύο ( 2 ) μήνες από την ημερομηνία παράδοσης της κάθε ποσότητας.  </w:t>
      </w:r>
    </w:p>
    <w:p w:rsidR="00830D25" w:rsidRPr="00D43F40" w:rsidRDefault="00830D25" w:rsidP="00830D25">
      <w:pPr>
        <w:autoSpaceDE w:val="0"/>
        <w:autoSpaceDN w:val="0"/>
        <w:adjustRightInd w:val="0"/>
        <w:jc w:val="both"/>
        <w:rPr>
          <w:rFonts w:asciiTheme="minorHAnsi" w:eastAsia="Calibri" w:hAnsiTheme="minorHAnsi"/>
          <w:sz w:val="20"/>
          <w:szCs w:val="20"/>
        </w:rPr>
      </w:pPr>
      <w:r w:rsidRPr="00D43F40">
        <w:rPr>
          <w:rFonts w:asciiTheme="minorHAnsi" w:eastAsia="Calibri" w:hAnsiTheme="minorHAnsi"/>
          <w:sz w:val="20"/>
          <w:szCs w:val="20"/>
        </w:rPr>
        <w:t xml:space="preserve">2.Η παράδοση των ποσοτήτων καυσίμων θα γίνεται περιοδικά, ανάλογα με τις προκύπτουσες ανάγκες της υπηρεσίας και κατόπιν έγγραφης εντολής του Δήμου. Η παράδοση των καυσίμων κίνησης θα γίνεται από πρατήριο καυσίμων το οποίο , </w:t>
      </w:r>
      <w:r w:rsidRPr="009B5B43">
        <w:rPr>
          <w:rFonts w:asciiTheme="minorHAnsi" w:eastAsia="Calibri" w:hAnsiTheme="minorHAnsi"/>
          <w:b/>
          <w:sz w:val="20"/>
          <w:szCs w:val="20"/>
          <w:u w:val="single"/>
        </w:rPr>
        <w:t xml:space="preserve">επί ποινή αποκλεισμού δεν μπορεί να απέχει πάνω από πέντε χιλιόμετρα ( 5 </w:t>
      </w:r>
      <w:proofErr w:type="spellStart"/>
      <w:r w:rsidRPr="009B5B43">
        <w:rPr>
          <w:rFonts w:asciiTheme="minorHAnsi" w:eastAsia="Calibri" w:hAnsiTheme="minorHAnsi"/>
          <w:b/>
          <w:sz w:val="20"/>
          <w:szCs w:val="20"/>
          <w:u w:val="single"/>
        </w:rPr>
        <w:t>χλμ</w:t>
      </w:r>
      <w:proofErr w:type="spellEnd"/>
      <w:r w:rsidRPr="009B5B43">
        <w:rPr>
          <w:rFonts w:asciiTheme="minorHAnsi" w:eastAsia="Calibri" w:hAnsiTheme="minorHAnsi"/>
          <w:b/>
          <w:sz w:val="20"/>
          <w:szCs w:val="20"/>
          <w:u w:val="single"/>
        </w:rPr>
        <w:t>.) από το κέντρο της πόλεως της Αμαλιάδας.</w:t>
      </w:r>
      <w:r w:rsidRPr="00D43F40">
        <w:rPr>
          <w:rFonts w:asciiTheme="minorHAnsi" w:eastAsia="Calibri" w:hAnsiTheme="minorHAnsi"/>
          <w:sz w:val="20"/>
          <w:szCs w:val="20"/>
        </w:rPr>
        <w:t xml:space="preserve">  Υπέρβαση του χρόνου παράδοσης αποτελεί ουσιώδη απόκλιση και η προσφορά που ορίζει μεγαλύτερο χρόνο παράδοσης θα απορρίπτεται ως απαράδεκτη. Ο προμηθευτής υποχρεούται να παραδίδει τις ποσότητες του κάθε είδους μέσα στα χρονικά όρια και με τον τρόπο που ορίζεται στη σύμβαση. Ο Δήμος δεν υποχρεούται να απορροφήσει το σύνολο των ποσοτήτων που αναγράφονται στον ενδεικτικό προϋπολογισμό καυσίμων ή λιπαντικών . Εφόσον όμως κριθεί σκόπιμη η προμήθεια του συνόλου των ποσοτήτων, ο μειοδότης υποχρεούται να ανταποκριθεί στην απαίτηση του Δήμου. Το πετρέλαιο θέρμανσης θα παραδίδεται τμηματικά στην έδρα του Δήμου ή σε οποιοδήποτε άλλο δημοτικό κτίριο και σε ποσότητες που θα υποδεικνύονται εκ των προτέρων στον ανάδοχο.</w:t>
      </w:r>
    </w:p>
    <w:p w:rsidR="00830D25" w:rsidRPr="00D43F40" w:rsidRDefault="00830D25" w:rsidP="00830D25">
      <w:pPr>
        <w:autoSpaceDE w:val="0"/>
        <w:autoSpaceDN w:val="0"/>
        <w:adjustRightInd w:val="0"/>
        <w:jc w:val="both"/>
        <w:rPr>
          <w:rFonts w:asciiTheme="minorHAnsi" w:eastAsia="Calibri" w:hAnsiTheme="minorHAnsi"/>
          <w:sz w:val="20"/>
          <w:szCs w:val="20"/>
        </w:rPr>
      </w:pPr>
    </w:p>
    <w:p w:rsidR="00830D25" w:rsidRPr="00D43F40" w:rsidRDefault="00830D25" w:rsidP="00830D25">
      <w:pPr>
        <w:autoSpaceDE w:val="0"/>
        <w:autoSpaceDN w:val="0"/>
        <w:adjustRightInd w:val="0"/>
        <w:jc w:val="both"/>
        <w:rPr>
          <w:rFonts w:asciiTheme="minorHAnsi" w:eastAsia="Calibri" w:hAnsiTheme="minorHAnsi"/>
          <w:b/>
          <w:bCs/>
          <w:sz w:val="20"/>
          <w:szCs w:val="20"/>
        </w:rPr>
      </w:pPr>
      <w:r w:rsidRPr="00D43F40">
        <w:rPr>
          <w:rFonts w:asciiTheme="minorHAnsi" w:eastAsia="Calibri" w:hAnsiTheme="minorHAnsi"/>
          <w:b/>
          <w:bCs/>
          <w:sz w:val="20"/>
          <w:szCs w:val="20"/>
        </w:rPr>
        <w:t>ΑΡΘΡΟ 8ο</w:t>
      </w:r>
    </w:p>
    <w:p w:rsidR="00830D25" w:rsidRPr="00D43F40" w:rsidRDefault="00830D25" w:rsidP="00830D25">
      <w:pPr>
        <w:autoSpaceDE w:val="0"/>
        <w:autoSpaceDN w:val="0"/>
        <w:adjustRightInd w:val="0"/>
        <w:jc w:val="both"/>
        <w:rPr>
          <w:rFonts w:asciiTheme="minorHAnsi" w:eastAsia="Calibri" w:hAnsiTheme="minorHAnsi"/>
          <w:sz w:val="20"/>
          <w:szCs w:val="20"/>
        </w:rPr>
      </w:pPr>
      <w:r w:rsidRPr="00D43F40">
        <w:rPr>
          <w:rFonts w:asciiTheme="minorHAnsi" w:eastAsia="Calibri" w:hAnsiTheme="minorHAnsi"/>
          <w:sz w:val="20"/>
          <w:szCs w:val="20"/>
        </w:rPr>
        <w:t>Σε περίπτωση καθυστέρησης που οφείλεται σε υπαιτιότητα του Δήμου ή σε ανωτέρα βία η προθεσμία παράδοσης παρατείνεται για τόσο χρόνο όσο θα διαρκεί το από υπαιτιότητα του Δήμου, ή από ανωτέρα βία κώλυμα του αναδόχου, ο οποίος όμως δεν δικαιούται καμιά αποζημίωση για την καθυστέρηση αυτή. Εάν ο προμηθευτής καθυστερήσει την παράδοση της προμήθειας, πέ</w:t>
      </w:r>
      <w:r w:rsidRPr="00124ED6">
        <w:rPr>
          <w:rFonts w:asciiTheme="minorHAnsi" w:eastAsia="Calibri" w:hAnsiTheme="minorHAnsi"/>
          <w:sz w:val="20"/>
          <w:szCs w:val="20"/>
        </w:rPr>
        <w:t xml:space="preserve">ραν της προαναφερθείσης προθεσμίας, μπορεί να κηρυχθεί έκπτωτος με απόφαση του Δημοτικού Συμβουλίου </w:t>
      </w:r>
      <w:r>
        <w:rPr>
          <w:rFonts w:asciiTheme="minorHAnsi" w:eastAsia="Calibri" w:hAnsiTheme="minorHAnsi"/>
          <w:sz w:val="20"/>
          <w:szCs w:val="20"/>
        </w:rPr>
        <w:t>ή της Οικονομικής Επιτροπής</w:t>
      </w:r>
      <w:r w:rsidRPr="00D43F40">
        <w:rPr>
          <w:rFonts w:asciiTheme="minorHAnsi" w:eastAsia="Calibri" w:hAnsiTheme="minorHAnsi"/>
          <w:sz w:val="20"/>
          <w:szCs w:val="20"/>
        </w:rPr>
        <w:t xml:space="preserve"> με συνέπεια ολόκληρο το ποσό της εγγύησης να καταπέσει υπέρ του Δήμου, σύμφωνα με τις ισχύουσες διατάξεις.</w:t>
      </w:r>
    </w:p>
    <w:p w:rsidR="00830D25" w:rsidRPr="00D43F40" w:rsidRDefault="00830D25" w:rsidP="00830D25">
      <w:pPr>
        <w:tabs>
          <w:tab w:val="left" w:pos="5103"/>
          <w:tab w:val="left" w:pos="5529"/>
          <w:tab w:val="left" w:pos="6510"/>
        </w:tabs>
        <w:jc w:val="both"/>
        <w:rPr>
          <w:rFonts w:asciiTheme="minorHAnsi" w:eastAsia="Calibri" w:hAnsiTheme="minorHAnsi"/>
          <w:sz w:val="20"/>
          <w:szCs w:val="20"/>
        </w:rPr>
      </w:pPr>
    </w:p>
    <w:p w:rsidR="00830D25" w:rsidRPr="00D43F40" w:rsidRDefault="00830D25" w:rsidP="00830D25">
      <w:pPr>
        <w:autoSpaceDE w:val="0"/>
        <w:autoSpaceDN w:val="0"/>
        <w:adjustRightInd w:val="0"/>
        <w:jc w:val="both"/>
        <w:rPr>
          <w:rFonts w:asciiTheme="minorHAnsi" w:eastAsia="Calibri" w:hAnsiTheme="minorHAnsi"/>
          <w:b/>
          <w:bCs/>
          <w:sz w:val="20"/>
          <w:szCs w:val="20"/>
        </w:rPr>
      </w:pPr>
      <w:r w:rsidRPr="00D43F40">
        <w:rPr>
          <w:rFonts w:asciiTheme="minorHAnsi" w:eastAsia="Calibri" w:hAnsiTheme="minorHAnsi"/>
          <w:b/>
          <w:bCs/>
          <w:sz w:val="20"/>
          <w:szCs w:val="20"/>
        </w:rPr>
        <w:t>ΑΡΘΡΟ 9ο</w:t>
      </w:r>
    </w:p>
    <w:p w:rsidR="00830D25" w:rsidRPr="00D43F40" w:rsidRDefault="00830D25" w:rsidP="00830D25">
      <w:pPr>
        <w:autoSpaceDE w:val="0"/>
        <w:autoSpaceDN w:val="0"/>
        <w:adjustRightInd w:val="0"/>
        <w:jc w:val="both"/>
        <w:rPr>
          <w:rFonts w:asciiTheme="minorHAnsi" w:eastAsia="Calibri" w:hAnsiTheme="minorHAnsi"/>
          <w:sz w:val="20"/>
          <w:szCs w:val="20"/>
        </w:rPr>
      </w:pPr>
      <w:r w:rsidRPr="00D43F40">
        <w:rPr>
          <w:rFonts w:asciiTheme="minorHAnsi" w:eastAsia="Calibri" w:hAnsiTheme="minorHAnsi"/>
          <w:sz w:val="20"/>
          <w:szCs w:val="20"/>
        </w:rPr>
        <w:t xml:space="preserve">Δεν θα λαμβάνεται υπόψη προσφορά, η οποία θα δίδεται για μέρος μόνο των ποσοτήτων του κάθε είδους καυσίμου. </w:t>
      </w:r>
      <w:r w:rsidRPr="00CB3F25">
        <w:rPr>
          <w:rFonts w:asciiTheme="minorHAnsi" w:eastAsia="Calibri" w:hAnsiTheme="minorHAnsi"/>
          <w:sz w:val="20"/>
          <w:szCs w:val="20"/>
        </w:rPr>
        <w:t>Οι συμμετέχοντες μπορούν να υποβάλλουν προσφορά και για το σύνολο των προς προμήθεια καυσίμων.</w:t>
      </w:r>
      <w:r w:rsidRPr="00D43F40">
        <w:rPr>
          <w:rFonts w:asciiTheme="minorHAnsi" w:eastAsia="Calibri" w:hAnsiTheme="minorHAnsi"/>
          <w:sz w:val="20"/>
          <w:szCs w:val="20"/>
        </w:rPr>
        <w:t xml:space="preserve"> Ο κάθε διαγωνιζόμενος μπορεί να προσφέρει διαφορετικό ποσοστό έκπτωσης για κάθε είδος καυσίμου.</w:t>
      </w:r>
    </w:p>
    <w:p w:rsidR="00830D25" w:rsidRPr="00D43F40" w:rsidRDefault="00830D25" w:rsidP="00830D25">
      <w:pPr>
        <w:autoSpaceDE w:val="0"/>
        <w:autoSpaceDN w:val="0"/>
        <w:adjustRightInd w:val="0"/>
        <w:jc w:val="both"/>
        <w:rPr>
          <w:rFonts w:asciiTheme="minorHAnsi" w:eastAsia="Calibri" w:hAnsiTheme="minorHAnsi"/>
          <w:sz w:val="20"/>
          <w:szCs w:val="20"/>
        </w:rPr>
      </w:pPr>
    </w:p>
    <w:p w:rsidR="00830D25" w:rsidRPr="00D43F40" w:rsidRDefault="00830D25" w:rsidP="00830D25">
      <w:pPr>
        <w:autoSpaceDE w:val="0"/>
        <w:autoSpaceDN w:val="0"/>
        <w:adjustRightInd w:val="0"/>
        <w:jc w:val="both"/>
        <w:rPr>
          <w:rFonts w:asciiTheme="minorHAnsi" w:eastAsia="Calibri" w:hAnsiTheme="minorHAnsi"/>
          <w:b/>
          <w:bCs/>
          <w:sz w:val="20"/>
          <w:szCs w:val="20"/>
        </w:rPr>
      </w:pPr>
      <w:r w:rsidRPr="00D43F40">
        <w:rPr>
          <w:rFonts w:asciiTheme="minorHAnsi" w:eastAsia="Calibri" w:hAnsiTheme="minorHAnsi"/>
          <w:b/>
          <w:bCs/>
          <w:sz w:val="20"/>
          <w:szCs w:val="20"/>
        </w:rPr>
        <w:t>ΑΡΘΡΟ 10ο</w:t>
      </w:r>
    </w:p>
    <w:p w:rsidR="00830D25" w:rsidRDefault="00830D25" w:rsidP="00830D25">
      <w:pPr>
        <w:autoSpaceDE w:val="0"/>
        <w:autoSpaceDN w:val="0"/>
        <w:adjustRightInd w:val="0"/>
        <w:jc w:val="both"/>
        <w:rPr>
          <w:rFonts w:asciiTheme="minorHAnsi" w:eastAsia="Calibri" w:hAnsiTheme="minorHAnsi"/>
          <w:sz w:val="20"/>
          <w:szCs w:val="20"/>
        </w:rPr>
      </w:pPr>
      <w:r w:rsidRPr="00D43F40">
        <w:rPr>
          <w:rFonts w:asciiTheme="minorHAnsi" w:eastAsia="Calibri" w:hAnsiTheme="minorHAnsi"/>
          <w:sz w:val="20"/>
          <w:szCs w:val="20"/>
        </w:rPr>
        <w:t xml:space="preserve">Τα καύσιμα θα είναι αρίστης ποιότητος και σύμφωνα με τις προδιαγραφές που επιβάλει η σχετική νομοθεσία. </w:t>
      </w:r>
    </w:p>
    <w:p w:rsidR="009F7019" w:rsidRPr="00D43F40" w:rsidRDefault="009F7019" w:rsidP="00830D25">
      <w:pPr>
        <w:autoSpaceDE w:val="0"/>
        <w:autoSpaceDN w:val="0"/>
        <w:adjustRightInd w:val="0"/>
        <w:jc w:val="both"/>
        <w:rPr>
          <w:rFonts w:asciiTheme="minorHAnsi" w:eastAsia="Calibri" w:hAnsiTheme="minorHAnsi"/>
          <w:sz w:val="20"/>
          <w:szCs w:val="20"/>
        </w:rPr>
      </w:pPr>
    </w:p>
    <w:p w:rsidR="00830D25" w:rsidRPr="00D43F40" w:rsidRDefault="00830D25" w:rsidP="00830D25">
      <w:pPr>
        <w:autoSpaceDE w:val="0"/>
        <w:autoSpaceDN w:val="0"/>
        <w:adjustRightInd w:val="0"/>
        <w:jc w:val="both"/>
        <w:rPr>
          <w:rFonts w:asciiTheme="minorHAnsi" w:eastAsia="Calibri" w:hAnsiTheme="minorHAnsi"/>
          <w:b/>
          <w:bCs/>
          <w:sz w:val="20"/>
          <w:szCs w:val="20"/>
        </w:rPr>
      </w:pPr>
      <w:r w:rsidRPr="00D43F40">
        <w:rPr>
          <w:rFonts w:asciiTheme="minorHAnsi" w:eastAsia="Calibri" w:hAnsiTheme="minorHAnsi"/>
          <w:b/>
          <w:bCs/>
          <w:sz w:val="20"/>
          <w:szCs w:val="20"/>
        </w:rPr>
        <w:t>ΑΡΘΡΟ 11ο</w:t>
      </w:r>
    </w:p>
    <w:p w:rsidR="00D853F0" w:rsidRDefault="00830D25" w:rsidP="00830D25">
      <w:r w:rsidRPr="00D43F40">
        <w:rPr>
          <w:rFonts w:asciiTheme="minorHAnsi" w:eastAsia="Calibri" w:hAnsiTheme="minorHAnsi"/>
          <w:sz w:val="20"/>
          <w:szCs w:val="20"/>
        </w:rPr>
        <w:t xml:space="preserve">Ατυχήματα, ζημιές, φόροι, τέλη, χαρτόσημα, βαρύνουν τον ανάδοχο χωρίς καμιά ευθύνη και υποχρέωση του Δήμου. </w:t>
      </w:r>
      <w:r w:rsidRPr="00124ED6">
        <w:rPr>
          <w:rFonts w:asciiTheme="minorHAnsi" w:eastAsia="Calibri" w:hAnsiTheme="minorHAnsi"/>
          <w:sz w:val="20"/>
          <w:szCs w:val="20"/>
        </w:rPr>
        <w:t>Τον ίδιο βαρύνουν και όλες οι νόμιμες κρατήσεις.</w:t>
      </w:r>
      <w:r w:rsidRPr="00D43F40">
        <w:rPr>
          <w:rFonts w:asciiTheme="minorHAnsi" w:hAnsiTheme="minorHAnsi"/>
          <w:sz w:val="20"/>
          <w:szCs w:val="20"/>
        </w:rPr>
        <w:tab/>
      </w:r>
      <w:r w:rsidRPr="00D43F40">
        <w:rPr>
          <w:rFonts w:asciiTheme="minorHAnsi" w:hAnsiTheme="minorHAnsi"/>
          <w:sz w:val="20"/>
          <w:szCs w:val="20"/>
        </w:rPr>
        <w:tab/>
      </w:r>
    </w:p>
    <w:sectPr w:rsidR="00D853F0" w:rsidSect="00A106FC">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A00002EF" w:usb1="4000207B" w:usb2="00000000" w:usb3="00000000" w:csb0="0000009F" w:csb1="00000000"/>
  </w:font>
  <w:font w:name="Times New Roman">
    <w:panose1 w:val="02020603050405020304"/>
    <w:charset w:val="A1"/>
    <w:family w:val="roman"/>
    <w:pitch w:val="variable"/>
    <w:sig w:usb0="E0002AFF" w:usb1="C0007841" w:usb2="00000009" w:usb3="00000000" w:csb0="000001FF"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characterSpacingControl w:val="doNotCompress"/>
  <w:compat/>
  <w:rsids>
    <w:rsidRoot w:val="00830D25"/>
    <w:rsid w:val="00333825"/>
    <w:rsid w:val="00447056"/>
    <w:rsid w:val="00791FD8"/>
    <w:rsid w:val="00830D25"/>
    <w:rsid w:val="009F7019"/>
    <w:rsid w:val="00A106FC"/>
    <w:rsid w:val="00CA50F2"/>
    <w:rsid w:val="00D03725"/>
    <w:rsid w:val="00DF0686"/>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0D25"/>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830D25"/>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839</Words>
  <Characters>4534</Characters>
  <Application>Microsoft Office Word</Application>
  <DocSecurity>0</DocSecurity>
  <Lines>37</Lines>
  <Paragraphs>10</Paragraphs>
  <ScaleCrop>false</ScaleCrop>
  <Company/>
  <LinksUpToDate>false</LinksUpToDate>
  <CharactersWithSpaces>5363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axaritos</dc:creator>
  <cp:lastModifiedBy>axaritos</cp:lastModifiedBy>
  <cp:revision>2</cp:revision>
  <dcterms:created xsi:type="dcterms:W3CDTF">2021-10-15T15:43:00Z</dcterms:created>
  <dcterms:modified xsi:type="dcterms:W3CDTF">2021-10-15T15:51:00Z</dcterms:modified>
</cp:coreProperties>
</file>